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A106" w14:textId="77777777" w:rsidR="002039EF" w:rsidRDefault="003B5FCF">
      <w:pPr>
        <w:spacing w:line="240" w:lineRule="auto"/>
        <w:jc w:val="center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ZAŁĄCZNIK NR 3</w:t>
      </w:r>
    </w:p>
    <w:p w14:paraId="09B62D83" w14:textId="77777777" w:rsidR="002039EF" w:rsidRDefault="003B5FCF">
      <w:pPr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WZÓR PEŁNOMOCNICTWA KLIENTA DLA CYBERRESCUE</w:t>
      </w:r>
    </w:p>
    <w:p w14:paraId="2CFCB543" w14:textId="77777777" w:rsidR="002039EF" w:rsidRDefault="002039EF">
      <w:pPr>
        <w:spacing w:line="240" w:lineRule="auto"/>
        <w:jc w:val="center"/>
        <w:rPr>
          <w:rFonts w:ascii="Verdana" w:eastAsia="Verdana" w:hAnsi="Verdana" w:cs="Verdana"/>
          <w:b/>
        </w:rPr>
      </w:pPr>
    </w:p>
    <w:p w14:paraId="75C2876E" w14:textId="77777777" w:rsidR="002039EF" w:rsidRDefault="003B5FCF">
      <w:pPr>
        <w:spacing w:before="120" w:after="120" w:line="240" w:lineRule="auto"/>
        <w:ind w:left="8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Klient: [</w:t>
      </w:r>
      <w:r>
        <w:rPr>
          <w:rFonts w:ascii="Verdana" w:eastAsia="Verdana" w:hAnsi="Verdana" w:cs="Verdana"/>
          <w:i/>
        </w:rPr>
        <w:t>dane Klienta</w:t>
      </w:r>
      <w:r>
        <w:rPr>
          <w:rFonts w:ascii="Verdana" w:eastAsia="Verdana" w:hAnsi="Verdana" w:cs="Verdana"/>
        </w:rPr>
        <w:t>]</w:t>
      </w:r>
    </w:p>
    <w:p w14:paraId="42D27ABA" w14:textId="77777777" w:rsidR="002039EF" w:rsidRDefault="003B5FCF">
      <w:pPr>
        <w:spacing w:before="120" w:after="120" w:line="240" w:lineRule="auto"/>
        <w:ind w:left="851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>Nr Klienta [●]</w:t>
      </w:r>
    </w:p>
    <w:p w14:paraId="1FBAFD7A" w14:textId="77777777" w:rsidR="002039EF" w:rsidRDefault="003B5FCF">
      <w:pPr>
        <w:spacing w:before="120" w:after="120" w:line="240" w:lineRule="auto"/>
        <w:ind w:left="851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>PESEL [●]</w:t>
      </w:r>
    </w:p>
    <w:p w14:paraId="639AE4DE" w14:textId="683CD18C" w:rsidR="002039EF" w:rsidRDefault="003B5FCF">
      <w:pPr>
        <w:numPr>
          <w:ilvl w:val="2"/>
          <w:numId w:val="1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 związku z korzystaniem z Usługi CyberRescue, na zasadach określonych w Regulaminie świadczenia Usługi CyberRescue, ja, [</w:t>
      </w:r>
      <w:r>
        <w:rPr>
          <w:rFonts w:ascii="Verdana" w:eastAsia="Verdana" w:hAnsi="Verdana" w:cs="Verdana"/>
          <w:i/>
        </w:rPr>
        <w:t>imię i nazwisko Klienta</w:t>
      </w:r>
      <w:r>
        <w:rPr>
          <w:rFonts w:ascii="Verdana" w:eastAsia="Verdana" w:hAnsi="Verdana" w:cs="Verdana"/>
        </w:rPr>
        <w:t>], niniejszym udzielam pełnomocnictwa CyberRescue Sp. z o.o. z siedzibą w Warszawie, adres: CyberRescue Sp. z o.o.</w:t>
      </w:r>
      <w:r w:rsidR="00C82DC9">
        <w:rPr>
          <w:rFonts w:ascii="Verdana" w:eastAsia="Verdana" w:hAnsi="Verdana" w:cs="Verdana"/>
        </w:rPr>
        <w:t xml:space="preserve"> </w:t>
      </w:r>
      <w:r w:rsidR="00C82DC9" w:rsidRPr="00C82DC9">
        <w:rPr>
          <w:rFonts w:ascii="Verdana" w:eastAsia="Verdana" w:hAnsi="Verdana" w:cs="Verdana"/>
        </w:rPr>
        <w:t>ul. Modlińska 129/U10, 03-186 Warszawa</w:t>
      </w:r>
      <w:r>
        <w:rPr>
          <w:rFonts w:ascii="Verdana" w:eastAsia="Verdana" w:hAnsi="Verdana" w:cs="Verdana"/>
        </w:rPr>
        <w:t>, wpisaną do rejestru przedsiębiorców Krajowego Rejestru Sądowego, prowadzonego przez Sąd Rejonowy dla m.st. Warszawy, XIII Wydział Gospodarczy Krajowego Rejestru Sądowego, pod numerem KRS 0000767083, NIP 5242880817, REGON 382315147 („</w:t>
      </w:r>
      <w:r w:rsidR="0073254E">
        <w:rPr>
          <w:rFonts w:ascii="Verdana" w:eastAsia="Verdana" w:hAnsi="Verdana" w:cs="Verdana"/>
          <w:b/>
        </w:rPr>
        <w:t>CyberRescue</w:t>
      </w:r>
      <w:r>
        <w:rPr>
          <w:rFonts w:ascii="Verdana" w:eastAsia="Verdana" w:hAnsi="Verdana" w:cs="Verdana"/>
        </w:rPr>
        <w:t>”) do reprezentowania mnie:</w:t>
      </w:r>
    </w:p>
    <w:p w14:paraId="484B17A7" w14:textId="77777777" w:rsidR="002039EF" w:rsidRDefault="003B5FCF">
      <w:pPr>
        <w:spacing w:before="120" w:after="120" w:line="240" w:lineRule="auto"/>
        <w:ind w:left="851" w:hanging="850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 xml:space="preserve">      przed [●] („</w:t>
      </w:r>
      <w:r>
        <w:rPr>
          <w:rFonts w:ascii="Verdana" w:eastAsia="Verdana" w:hAnsi="Verdana" w:cs="Verdana"/>
          <w:b/>
        </w:rPr>
        <w:t>Serwis</w:t>
      </w:r>
      <w:r>
        <w:rPr>
          <w:rFonts w:ascii="Verdana" w:eastAsia="Verdana" w:hAnsi="Verdana" w:cs="Verdana"/>
        </w:rPr>
        <w:t>”) w związku z jakimkolwiek postępowaniem reklamacyjnym, w tym również postępowaniem zmierzającym do odzyskania dostępu do mojego konta w Serwisie oraz upoważniam CyberRescue do zgłoszenia w moim imieniu Serwisowi reklamacji oraz podjęcia czynności zmierzających do odzyskania dostępu od mojego konta w Serwisie;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4F9337" wp14:editId="1ACF6E43">
                <wp:simplePos x="0" y="0"/>
                <wp:positionH relativeFrom="margin">
                  <wp:posOffset>533400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0" b="0"/>
                <wp:wrapNone/>
                <wp:docPr id="1" name="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8088"/>
                          <a:ext cx="133350" cy="12382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8388E3" w14:textId="77777777" w:rsidR="002039EF" w:rsidRDefault="00203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2F4F9337" id="_x0000_t109" coordsize="21600,21600" o:spt="109" path="m,l,21600r21600,l21600,xe">
                <v:stroke joinstyle="miter"/>
                <v:path gradientshapeok="t" o:connecttype="rect"/>
              </v:shapetype>
              <v:shape id="Proces 1" o:spid="_x0000_s1026" type="#_x0000_t109" style="position:absolute;left:0;text-align:left;margin-left:42pt;margin-top:2pt;width:11.25pt;height:10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&#13;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D8388E3" w14:textId="77777777" w:rsidR="002039EF" w:rsidRDefault="002039E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736F1" w14:textId="2A91CF35" w:rsidR="002039EF" w:rsidRDefault="003B5FCF">
      <w:pPr>
        <w:spacing w:before="120" w:after="120" w:line="240" w:lineRule="auto"/>
        <w:ind w:left="851" w:hanging="85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</w:t>
      </w:r>
      <w:r w:rsidR="00C82DC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przed [●] w związku z jakimkolwiek postępowaniem reklamacyjnym oraz upoważniam CyberRescue do zgłoszenia w moim imieniu [●] reklamacji.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C5CC8B" wp14:editId="1944BFEC">
                <wp:simplePos x="0" y="0"/>
                <wp:positionH relativeFrom="margin">
                  <wp:posOffset>533400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0" b="0"/>
                <wp:wrapNone/>
                <wp:docPr id="2" name="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8088"/>
                          <a:ext cx="133350" cy="12382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0AD340" w14:textId="77777777" w:rsidR="002039EF" w:rsidRDefault="00203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2C5CC8B" id="Proces 2" o:spid="_x0000_s1027" type="#_x0000_t109" style="position:absolute;left:0;text-align:left;margin-left:42pt;margin-top:2pt;width:11.25pt;height:1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&#13;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50AD340" w14:textId="77777777" w:rsidR="002039EF" w:rsidRDefault="002039E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363C9" w14:textId="77777777" w:rsidR="002039EF" w:rsidRDefault="003B5FCF">
      <w:pPr>
        <w:numPr>
          <w:ilvl w:val="2"/>
          <w:numId w:val="1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CyberRescue jest uprawnione do podejmowania wszelkich czynności faktycznych i prawnych jakie uzna za potrzebne w celu przeprowadzenia powyższych postępowań.</w:t>
      </w:r>
    </w:p>
    <w:p w14:paraId="69F8049D" w14:textId="77777777" w:rsidR="002039EF" w:rsidRDefault="003B5FCF">
      <w:pPr>
        <w:numPr>
          <w:ilvl w:val="2"/>
          <w:numId w:val="1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Niniejsze pełnomocnictwo może zostać przez Klienta odwołane w dowolnym momencie.     </w:t>
      </w:r>
    </w:p>
    <w:p w14:paraId="6AD5D8C5" w14:textId="77777777" w:rsidR="002039EF" w:rsidRDefault="002039EF">
      <w:pPr>
        <w:spacing w:line="240" w:lineRule="auto"/>
        <w:rPr>
          <w:rFonts w:ascii="Verdana" w:eastAsia="Verdana" w:hAnsi="Verdana" w:cs="Verdana"/>
          <w:b/>
        </w:rPr>
      </w:pPr>
    </w:p>
    <w:p w14:paraId="28E9E053" w14:textId="77777777" w:rsidR="002039EF" w:rsidRDefault="002039EF"/>
    <w:sectPr w:rsidR="002039E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503D"/>
    <w:multiLevelType w:val="multilevel"/>
    <w:tmpl w:val="CFCA038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851" w:hanging="851"/>
      </w:pPr>
    </w:lvl>
    <w:lvl w:ilvl="2">
      <w:start w:val="1"/>
      <w:numFmt w:val="decimal"/>
      <w:lvlText w:val="%2.%3"/>
      <w:lvlJc w:val="left"/>
      <w:pPr>
        <w:ind w:left="851" w:hanging="851"/>
      </w:pPr>
      <w:rPr>
        <w:b w:val="0"/>
        <w:i w:val="0"/>
      </w:rPr>
    </w:lvl>
    <w:lvl w:ilvl="3">
      <w:start w:val="1"/>
      <w:numFmt w:val="decimal"/>
      <w:lvlText w:val="%2.%3.%4"/>
      <w:lvlJc w:val="left"/>
      <w:pPr>
        <w:ind w:left="1701" w:hanging="850"/>
      </w:pPr>
      <w:rPr>
        <w:i w:val="0"/>
      </w:rPr>
    </w:lvl>
    <w:lvl w:ilvl="4">
      <w:start w:val="1"/>
      <w:numFmt w:val="lowerLetter"/>
      <w:lvlText w:val="(%5)"/>
      <w:lvlJc w:val="left"/>
      <w:pPr>
        <w:ind w:left="2552" w:hanging="851"/>
      </w:pPr>
      <w:rPr>
        <w:i w:val="0"/>
      </w:rPr>
    </w:lvl>
    <w:lvl w:ilvl="5">
      <w:start w:val="1"/>
      <w:numFmt w:val="lowerRoman"/>
      <w:lvlText w:val="(%6)"/>
      <w:lvlJc w:val="left"/>
      <w:pPr>
        <w:ind w:left="3402" w:hanging="850"/>
      </w:pPr>
    </w:lvl>
    <w:lvl w:ilvl="6">
      <w:start w:val="27"/>
      <w:numFmt w:val="lowerLetter"/>
      <w:lvlText w:val="(%7)"/>
      <w:lvlJc w:val="left"/>
      <w:pPr>
        <w:ind w:left="4253" w:hanging="85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EF"/>
    <w:rsid w:val="002039EF"/>
    <w:rsid w:val="00235616"/>
    <w:rsid w:val="003B5FCF"/>
    <w:rsid w:val="0073254E"/>
    <w:rsid w:val="00C82DC9"/>
    <w:rsid w:val="00D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C41AE3"/>
  <w15:docId w15:val="{411AC85D-4F50-774F-ADEA-545350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Rybczyńska</cp:lastModifiedBy>
  <cp:revision>2</cp:revision>
  <dcterms:created xsi:type="dcterms:W3CDTF">2019-04-05T06:53:00Z</dcterms:created>
  <dcterms:modified xsi:type="dcterms:W3CDTF">2019-04-05T06:53:00Z</dcterms:modified>
</cp:coreProperties>
</file>